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1670EB" w14:textId="1DA848D4" w:rsidR="004E528B" w:rsidRDefault="007D2AB5">
      <w:pPr>
        <w:rPr>
          <w:b/>
          <w:bCs/>
        </w:rPr>
      </w:pPr>
      <w:r w:rsidRPr="007D2AB5">
        <w:rPr>
          <w:b/>
          <w:bCs/>
        </w:rPr>
        <w:t xml:space="preserve">Betalingsvoorwaarden </w:t>
      </w:r>
    </w:p>
    <w:p w14:paraId="0E395CCF" w14:textId="2D77BE60" w:rsidR="007D2AB5" w:rsidRDefault="007D2AB5" w:rsidP="007D2AB5"/>
    <w:p w14:paraId="49AA2C05" w14:textId="557CC7DB" w:rsidR="007D2AB5" w:rsidRDefault="007D2AB5" w:rsidP="007D2AB5">
      <w:r>
        <w:t xml:space="preserve">De (totale) kostprijs van de producten staat aangegeven in onze webshop. U betaalt via de online betaalservice Mollie.nl. Alle betalingsopties vereisen betaling vooraf. Bij te late betaling zijn incassokosten en wettelijke rente verschuldigd. De verzendkosten voor bestellingen </w:t>
      </w:r>
      <w:r w:rsidR="00501A37">
        <w:t xml:space="preserve">boven </w:t>
      </w:r>
      <w:r>
        <w:t>90 EURO binnen Nederland zijn voor rekening van MioTinto.</w:t>
      </w:r>
    </w:p>
    <w:p w14:paraId="206785D9" w14:textId="77777777" w:rsidR="007D2AB5" w:rsidRDefault="007D2AB5" w:rsidP="007D2AB5">
      <w:r>
        <w:t>De consument heeft de plicht om onjuistheden in verstrekte of vermelde betaalgegevens onverwijld aan de ondernemer te melden.</w:t>
      </w:r>
    </w:p>
    <w:p w14:paraId="3E869AFE" w14:textId="77777777" w:rsidR="007D2AB5" w:rsidRDefault="007D2AB5" w:rsidP="007D2AB5">
      <w:r>
        <w:t>In geval van wanbetaling van de consument heeft de ondernemer behoudens wettelijke beperkingen, het recht om de vooraf aan de consument kenbaar gemaakte redelijke kosten in rekening te brengen.</w:t>
      </w:r>
    </w:p>
    <w:p w14:paraId="4CF4CEDA" w14:textId="77777777" w:rsidR="007D2AB5" w:rsidRDefault="007D2AB5" w:rsidP="007D2AB5"/>
    <w:p w14:paraId="66B04D18" w14:textId="77777777" w:rsidR="007D2AB5" w:rsidRDefault="007D2AB5" w:rsidP="007D2AB5">
      <w:pPr>
        <w:pStyle w:val="Lijstalinea"/>
        <w:numPr>
          <w:ilvl w:val="0"/>
          <w:numId w:val="2"/>
        </w:numPr>
        <w:spacing w:after="0" w:line="240" w:lineRule="auto"/>
        <w:jc w:val="both"/>
        <w:rPr>
          <w:lang w:val="en-US"/>
        </w:rPr>
      </w:pPr>
      <w:bookmarkStart w:id="0" w:name="_Hlk491696184"/>
      <w:r w:rsidRPr="00E71CD9">
        <w:rPr>
          <w:lang w:val="en-US"/>
        </w:rPr>
        <w:t>Business-to-Business</w:t>
      </w:r>
      <w:r>
        <w:rPr>
          <w:lang w:val="en-US"/>
        </w:rPr>
        <w:t xml:space="preserve"> Facturen</w:t>
      </w:r>
    </w:p>
    <w:p w14:paraId="148A9200" w14:textId="77777777" w:rsidR="007D2AB5" w:rsidRPr="00E71CD9" w:rsidRDefault="007D2AB5" w:rsidP="007D2AB5">
      <w:pPr>
        <w:pStyle w:val="Lijstalinea"/>
        <w:spacing w:after="0" w:line="240" w:lineRule="auto"/>
        <w:ind w:left="0" w:firstLine="360"/>
        <w:jc w:val="both"/>
        <w:rPr>
          <w:rFonts w:cstheme="minorHAnsi"/>
          <w:b/>
        </w:rPr>
      </w:pPr>
    </w:p>
    <w:p w14:paraId="230FBC47" w14:textId="3EBFC922" w:rsidR="007D2AB5" w:rsidRPr="00955EBD" w:rsidRDefault="007D2AB5" w:rsidP="007D2AB5">
      <w:pPr>
        <w:pStyle w:val="Lijstalinea"/>
        <w:numPr>
          <w:ilvl w:val="0"/>
          <w:numId w:val="1"/>
        </w:numPr>
        <w:spacing w:after="0" w:line="240" w:lineRule="auto"/>
        <w:jc w:val="both"/>
        <w:rPr>
          <w:rFonts w:cstheme="minorHAnsi"/>
        </w:rPr>
      </w:pPr>
      <w:r w:rsidRPr="00955EBD">
        <w:rPr>
          <w:rFonts w:cstheme="minorHAnsi"/>
        </w:rPr>
        <w:t xml:space="preserve">Betaling dient zonder opschorting of verrekening te geschieden binnen </w:t>
      </w:r>
      <w:r w:rsidR="009D5EE8">
        <w:rPr>
          <w:rFonts w:cstheme="minorHAnsi"/>
        </w:rPr>
        <w:t>14</w:t>
      </w:r>
      <w:r>
        <w:rPr>
          <w:rFonts w:cstheme="minorHAnsi"/>
        </w:rPr>
        <w:t xml:space="preserve"> </w:t>
      </w:r>
      <w:r w:rsidRPr="00955EBD">
        <w:rPr>
          <w:rFonts w:cstheme="minorHAnsi"/>
        </w:rPr>
        <w:t xml:space="preserve">dagen na factuurdatum door overschrijving van het verschuldigde bedrag op IBAN </w:t>
      </w:r>
      <w:r>
        <w:rPr>
          <w:rFonts w:cstheme="minorHAnsi"/>
        </w:rPr>
        <w:t>NL55 RABO 0362 4678 89</w:t>
      </w:r>
      <w:r w:rsidRPr="00955EBD">
        <w:rPr>
          <w:rFonts w:cstheme="minorHAnsi"/>
        </w:rPr>
        <w:t xml:space="preserve"> ten name van </w:t>
      </w:r>
      <w:r>
        <w:rPr>
          <w:rFonts w:cstheme="minorHAnsi"/>
        </w:rPr>
        <w:t>Schoenmakerij Kattestaart</w:t>
      </w:r>
      <w:r w:rsidRPr="00955EBD">
        <w:rPr>
          <w:rFonts w:cstheme="minorHAnsi"/>
        </w:rPr>
        <w:t>.</w:t>
      </w:r>
    </w:p>
    <w:p w14:paraId="2DB6C510" w14:textId="77777777" w:rsidR="007D2AB5" w:rsidRPr="00955EBD" w:rsidRDefault="007D2AB5" w:rsidP="007D2AB5">
      <w:pPr>
        <w:pStyle w:val="Lijstalinea"/>
        <w:spacing w:after="0" w:line="240" w:lineRule="auto"/>
        <w:ind w:left="360"/>
        <w:jc w:val="both"/>
        <w:rPr>
          <w:rFonts w:cstheme="minorHAnsi"/>
        </w:rPr>
      </w:pPr>
    </w:p>
    <w:p w14:paraId="57B2C569" w14:textId="77777777" w:rsidR="007D2AB5" w:rsidRPr="00955EBD" w:rsidRDefault="007D2AB5" w:rsidP="007D2AB5">
      <w:pPr>
        <w:pStyle w:val="Lijstalinea"/>
        <w:numPr>
          <w:ilvl w:val="0"/>
          <w:numId w:val="1"/>
        </w:numPr>
        <w:spacing w:after="0" w:line="240" w:lineRule="auto"/>
        <w:jc w:val="both"/>
        <w:rPr>
          <w:rFonts w:cstheme="minorHAnsi"/>
        </w:rPr>
      </w:pPr>
      <w:r w:rsidRPr="00955EBD">
        <w:rPr>
          <w:rFonts w:cstheme="minorHAnsi"/>
        </w:rPr>
        <w:t>Door het verstrijken van de betalingstermijn is de wederpartij van rechtswege in verzuim, zonder dat daarvoor een ingebrekestelling is vereist. De wederpartij is alsdan een rente</w:t>
      </w:r>
      <w:r>
        <w:rPr>
          <w:rFonts w:cstheme="minorHAnsi"/>
        </w:rPr>
        <w:t xml:space="preserve"> verschuldigd van 2% per maand. Tevens rekenen wij u € 25,00 aanmaning/administratiekosten toe. </w:t>
      </w:r>
      <w:r w:rsidRPr="00955EBD">
        <w:rPr>
          <w:rFonts w:cstheme="minorHAnsi"/>
        </w:rPr>
        <w:t>Zodra de wederpartij in verzuim komt te verkeren, worden alle (toekomstige)</w:t>
      </w:r>
      <w:r w:rsidRPr="00955EBD">
        <w:rPr>
          <w:rFonts w:cstheme="minorHAnsi"/>
          <w:i/>
        </w:rPr>
        <w:t xml:space="preserve"> </w:t>
      </w:r>
      <w:r w:rsidRPr="00955EBD">
        <w:rPr>
          <w:rFonts w:cstheme="minorHAnsi"/>
        </w:rPr>
        <w:t>vorderingen van</w:t>
      </w:r>
      <w:r>
        <w:rPr>
          <w:rFonts w:cstheme="minorHAnsi"/>
        </w:rPr>
        <w:t xml:space="preserve"> MioTinto</w:t>
      </w:r>
      <w:r w:rsidRPr="00955EBD">
        <w:rPr>
          <w:rFonts w:cstheme="minorHAnsi"/>
        </w:rPr>
        <w:t xml:space="preserve"> op de wederpartij onmiddellijk opeisbaar en treedt ook ten aanzien van die vorderingen het verzuim in zonder ingebrekestelling of andere voorafgaande verklaring in de zin van art. 6:80 e.v. BW. </w:t>
      </w:r>
      <w:r>
        <w:rPr>
          <w:rFonts w:cstheme="minorHAnsi"/>
        </w:rPr>
        <w:t xml:space="preserve">MioTinto </w:t>
      </w:r>
      <w:r w:rsidRPr="00955EBD">
        <w:rPr>
          <w:rFonts w:cstheme="minorHAnsi"/>
        </w:rPr>
        <w:t>is in dat geval bevoegd om zijn/haar verplichtingen uit hoofde van enige met de wederpartij gesloten overeenkomst op te schorten totdat alsnog volledige betaling van alle opeisbare vorderingen is ontvangen.</w:t>
      </w:r>
    </w:p>
    <w:p w14:paraId="004C3BBE" w14:textId="77777777" w:rsidR="007D2AB5" w:rsidRPr="00955EBD" w:rsidRDefault="007D2AB5" w:rsidP="007D2AB5">
      <w:pPr>
        <w:spacing w:after="0" w:line="240" w:lineRule="auto"/>
        <w:jc w:val="both"/>
        <w:rPr>
          <w:rFonts w:cstheme="minorHAnsi"/>
        </w:rPr>
      </w:pPr>
    </w:p>
    <w:p w14:paraId="079C9F66" w14:textId="77777777" w:rsidR="007D2AB5" w:rsidRPr="00955EBD" w:rsidRDefault="007D2AB5" w:rsidP="007D2AB5">
      <w:pPr>
        <w:pStyle w:val="Lijstalinea"/>
        <w:numPr>
          <w:ilvl w:val="0"/>
          <w:numId w:val="1"/>
        </w:numPr>
        <w:spacing w:after="0" w:line="240" w:lineRule="auto"/>
        <w:jc w:val="both"/>
        <w:rPr>
          <w:rFonts w:cstheme="minorHAnsi"/>
        </w:rPr>
      </w:pPr>
      <w:r w:rsidRPr="00955EBD">
        <w:rPr>
          <w:rFonts w:cstheme="minorHAnsi"/>
        </w:rPr>
        <w:t>Indien de wederpartij in verzuim is met de (tijdige) nakoming van enige (betalings)verplichting, dan komen, naast de hoofdsom en rente, alle kosten ter verkrijging van voldoening buiten rechte voor rekening van de wederpartij. De buitengerechtelijke incassokosten bedragen tenminste 15% van de verschuldigde hoofdsom met een minimum van € 150,00 exclusief btw, tenzij de wederpartij een particulier is in welk geval de incassokosten worden begroot conform het Besluit vergoeding voor buitengerechtelijke incassokosten.</w:t>
      </w:r>
    </w:p>
    <w:p w14:paraId="1E9BC873" w14:textId="77777777" w:rsidR="007D2AB5" w:rsidRPr="00955EBD" w:rsidRDefault="007D2AB5" w:rsidP="007D2AB5">
      <w:pPr>
        <w:spacing w:after="0" w:line="240" w:lineRule="auto"/>
        <w:jc w:val="both"/>
        <w:rPr>
          <w:rFonts w:cstheme="minorHAnsi"/>
        </w:rPr>
      </w:pPr>
    </w:p>
    <w:p w14:paraId="5965B510" w14:textId="77777777" w:rsidR="007D2AB5" w:rsidRPr="00C25ED1" w:rsidRDefault="007D2AB5" w:rsidP="007D2AB5">
      <w:pPr>
        <w:pStyle w:val="Lijstalinea"/>
        <w:numPr>
          <w:ilvl w:val="0"/>
          <w:numId w:val="1"/>
        </w:numPr>
        <w:spacing w:after="0" w:line="240" w:lineRule="auto"/>
        <w:jc w:val="both"/>
        <w:rPr>
          <w:rFonts w:cstheme="minorHAnsi"/>
        </w:rPr>
      </w:pPr>
      <w:r w:rsidRPr="00955EBD">
        <w:rPr>
          <w:rFonts w:cstheme="minorHAnsi"/>
        </w:rPr>
        <w:t xml:space="preserve">In geval van liquidatie, faillissement of (voorlopige) surséance van betaling van de wederpartij of wanneer toepassing van de schuldsaneringsregeling ten aanzien van wederpartij wordt uitgesproken, of wanneer er beslag ten laste van de wederpartij wordt gelegd, alsmede in geval van overmacht, worden alle verplichtingen van de wederpartij uit hoofde van enige overeenkomst onmiddellijk opeisbaar. </w:t>
      </w:r>
      <w:r>
        <w:rPr>
          <w:rFonts w:cstheme="minorHAnsi"/>
        </w:rPr>
        <w:t xml:space="preserve">MioTinto </w:t>
      </w:r>
      <w:r w:rsidRPr="00955EBD">
        <w:rPr>
          <w:rFonts w:cstheme="minorHAnsi"/>
        </w:rPr>
        <w:t>is alsdan bevoegd om de uitvoering van enige met de wederpartij gesloten overeenkomst op te schorten dan wel over te gaan tot ontbinding van die overeenkomst.</w:t>
      </w:r>
      <w:bookmarkEnd w:id="0"/>
    </w:p>
    <w:p w14:paraId="2DE01AD7" w14:textId="77777777" w:rsidR="007D2AB5" w:rsidRPr="00DC6B70" w:rsidRDefault="007D2AB5" w:rsidP="007D2AB5"/>
    <w:p w14:paraId="09727B2E" w14:textId="77777777" w:rsidR="007D2AB5" w:rsidRPr="00DC6B70" w:rsidRDefault="007D2AB5" w:rsidP="007D2AB5"/>
    <w:p w14:paraId="2B5AE03F" w14:textId="77777777" w:rsidR="007D2AB5" w:rsidRPr="007D2AB5" w:rsidRDefault="007D2AB5">
      <w:pPr>
        <w:rPr>
          <w:b/>
          <w:bCs/>
        </w:rPr>
      </w:pPr>
    </w:p>
    <w:sectPr w:rsidR="007D2AB5" w:rsidRPr="007D2AB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C50533"/>
    <w:multiLevelType w:val="hybridMultilevel"/>
    <w:tmpl w:val="6CC43624"/>
    <w:lvl w:ilvl="0" w:tplc="5C42E360">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36407CCE"/>
    <w:multiLevelType w:val="hybridMultilevel"/>
    <w:tmpl w:val="97E4B474"/>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132911495">
    <w:abstractNumId w:val="1"/>
  </w:num>
  <w:num w:numId="2" w16cid:durableId="3200802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2AB5"/>
    <w:rsid w:val="001D451F"/>
    <w:rsid w:val="004A6144"/>
    <w:rsid w:val="00501A37"/>
    <w:rsid w:val="007D2AB5"/>
    <w:rsid w:val="009D5EE8"/>
    <w:rsid w:val="00BB5F9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0A0C9"/>
  <w15:chartTrackingRefBased/>
  <w15:docId w15:val="{3A3E5C2E-2A51-4769-99B0-7D04C0029C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7D2AB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432</Words>
  <Characters>2376</Characters>
  <Application>Microsoft Office Word</Application>
  <DocSecurity>0</DocSecurity>
  <Lines>19</Lines>
  <Paragraphs>5</Paragraphs>
  <ScaleCrop>false</ScaleCrop>
  <Company/>
  <LinksUpToDate>false</LinksUpToDate>
  <CharactersWithSpaces>2803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Familie Kattestaart</dc:creator>
  <cp:keywords/>
  <dc:description/>
  <cp:lastModifiedBy>Familie Kattestaart</cp:lastModifiedBy>
  <cp:revision>4</cp:revision>
  <dcterms:created xsi:type="dcterms:W3CDTF">2022-07-28T12:42:00Z</dcterms:created>
  <dcterms:modified xsi:type="dcterms:W3CDTF">2022-11-14T17:13:00Z</dcterms:modified>
</cp:coreProperties>
</file>